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Ростовская область Дубовский район х. Мирный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Мирненская средняя школа №10</w:t>
      </w:r>
      <w:r>
        <w:rPr>
          <w:rFonts w:ascii="Times New Roman" w:hAnsi="Times New Roman"/>
          <w:sz w:val="24"/>
          <w:szCs w:val="24"/>
        </w:rPr>
        <w:tab/>
        <w:tab/>
        <w:t xml:space="preserve"> 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>
        <w:trPr>
          <w:trHeight w:val="12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Рассмотрено на заседании  </w:t>
              <w:tab/>
            </w:r>
            <w:r/>
          </w:p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Педагогического совета</w:t>
            </w:r>
            <w:r/>
          </w:p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МБОУ</w:t>
            </w:r>
            <w:r>
              <w:t xml:space="preserve"> Мирненская СШ №10</w:t>
            </w:r>
            <w:r/>
          </w:p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Протокол </w:t>
            </w:r>
            <w:r>
              <w:rPr>
                <w:u w:val="single"/>
              </w:rPr>
              <w:t xml:space="preserve">№ 1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от </w:t>
            </w:r>
            <w:r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.08.</w:t>
            </w:r>
            <w:r>
              <w:rPr>
                <w:u w:val="single"/>
              </w:rPr>
              <w:t xml:space="preserve">2023</w:t>
            </w:r>
            <w:r>
              <w:rPr>
                <w:u w:val="single"/>
              </w:rPr>
              <w:t xml:space="preserve">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9" w:type="dxa"/>
            <w:vAlign w:val="top"/>
            <w:textDirection w:val="lrTb"/>
            <w:noWrap w:val="false"/>
          </w:tcPr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9" w:type="dxa"/>
            <w:vAlign w:val="top"/>
            <w:textDirection w:val="lrTb"/>
            <w:noWrap w:val="false"/>
          </w:tcPr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Утверждено</w:t>
            </w:r>
            <w:r/>
          </w:p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Приказ № </w:t>
            </w:r>
            <w:r>
              <w:rPr>
                <w:u w:val="single"/>
              </w:rPr>
              <w:t xml:space="preserve">___</w:t>
            </w:r>
            <w:r>
              <w:rPr>
                <w:u w:val="single"/>
              </w:rPr>
              <w:t xml:space="preserve"> от      </w:t>
            </w:r>
            <w:r>
              <w:rPr>
                <w:u w:val="single"/>
              </w:rPr>
              <w:t xml:space="preserve">.08.2023</w:t>
            </w:r>
            <w:r>
              <w:rPr>
                <w:u w:val="single"/>
              </w:rPr>
              <w:t xml:space="preserve">г.</w:t>
            </w:r>
            <w:r/>
          </w:p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Директор МБОУ </w:t>
            </w:r>
            <w:r>
              <w:t xml:space="preserve">Мирненская </w:t>
            </w:r>
            <w:r>
              <w:t xml:space="preserve">СШ №10</w:t>
            </w:r>
            <w:r/>
          </w:p>
          <w:p>
            <w:pPr>
              <w:pStyle w:val="644"/>
              <w:contextualSpacing/>
              <w:jc w:val="center"/>
              <w:spacing w:before="0" w:beforeAutospacing="0" w:after="0" w:afterAutospacing="0"/>
            </w:pPr>
            <w:r>
              <w:t xml:space="preserve">_________________ </w:t>
            </w:r>
            <w:r>
              <w:t xml:space="preserve">Бойченкова Н.В</w:t>
            </w:r>
            <w:r>
              <w:t xml:space="preserve">.</w:t>
            </w:r>
            <w:r/>
          </w:p>
        </w:tc>
      </w:tr>
    </w:tbl>
    <w:p>
      <w:pPr>
        <w:pStyle w:val="634"/>
        <w:contextualSpacing/>
        <w:ind w:firstLine="5387"/>
        <w:jc w:val="center"/>
        <w:spacing w:after="0" w:line="240" w:lineRule="auto"/>
        <w:rPr>
          <w:rFonts w:ascii="Times New Roman" w:hAnsi="Times New Roman" w:eastAsia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</w:r>
    </w:p>
    <w:p>
      <w:pPr>
        <w:pStyle w:val="634"/>
        <w:contextualSpacing/>
        <w:jc w:val="center"/>
        <w:spacing w:after="0" w:line="240" w:lineRule="auto"/>
        <w:rPr>
          <w:rFonts w:ascii="Times New Roman" w:hAnsi="Times New Roman" w:eastAsia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  <w:t xml:space="preserve">План р</w:t>
      </w: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  <w:t xml:space="preserve">аботы педагога-психолога на 2023-2024</w:t>
      </w: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</w:r>
    </w:p>
    <w:p>
      <w:pPr>
        <w:pStyle w:val="634"/>
        <w:contextualSpacing/>
        <w:jc w:val="center"/>
        <w:spacing w:after="0" w:line="240" w:lineRule="auto"/>
        <w:rPr>
          <w:rFonts w:ascii="Times New Roman" w:hAnsi="Times New Roman" w:eastAsia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</w:r>
    </w:p>
    <w:p>
      <w:pPr>
        <w:pStyle w:val="634"/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Цель деятельности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</w:t>
      </w:r>
      <w:r>
        <w:rPr>
          <w:rFonts w:ascii="Times New Roman" w:hAnsi="Times New Roman"/>
          <w:sz w:val="24"/>
          <w:szCs w:val="24"/>
        </w:rPr>
        <w:t xml:space="preserve">разовательного процесса в образовательной организации;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</w:t>
      </w:r>
      <w:r>
        <w:rPr>
          <w:rFonts w:ascii="Times New Roman" w:hAnsi="Times New Roman"/>
          <w:sz w:val="24"/>
          <w:szCs w:val="24"/>
        </w:rPr>
        <w:t xml:space="preserve">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4"/>
        <w:contextualSpacing/>
        <w:ind w:firstLine="709"/>
        <w:spacing w:after="0" w:line="240" w:lineRule="auto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Задачи: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Психолого-педагогическое и методическое сопровождение реализации основных и дополнительных образовательных программ.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экспертиза (оценка) комфортности и безопасности образовательной среды образовательной 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консультирование субъектов образовательного процесса.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Коррекционно-развивающая работа с обучающимися, в том числе работа по восстановлению и реабилитации.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диагностика обучающихся.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просвещение субъектов образовательного процесса.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образовательной организации).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</w:t>
      </w:r>
      <w:r>
        <w:rPr>
          <w:rFonts w:ascii="Times New Roman" w:hAnsi="Times New Roman"/>
          <w:sz w:val="24"/>
          <w:szCs w:val="24"/>
        </w:rPr>
        <w:t xml:space="preserve">ихологическое просвещение субъектов образовательного процесса в области работы по поддержке детей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профилактика нарушений поведения и отклонений в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консультирование детей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коррекция поведения и развития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диагностика особенностей обучающихся с ограниченными </w:t>
      </w:r>
      <w:r>
        <w:rPr>
          <w:rFonts w:ascii="Times New Roman" w:hAnsi="Times New Roman"/>
          <w:sz w:val="24"/>
          <w:szCs w:val="24"/>
        </w:rPr>
        <w:t xml:space="preserve">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</w:t>
      </w:r>
      <w:r>
        <w:rPr>
          <w:rFonts w:ascii="Times New Roman" w:hAnsi="Times New Roman"/>
          <w:sz w:val="24"/>
          <w:szCs w:val="24"/>
        </w:rPr>
        <w:t xml:space="preserve">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несовершеннолетних.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Направления, виды и формы                  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выполнения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отчетности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школьной мотивации "Анкета для оценки уровня школьной мотивации" (Н. Лусканова)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оябрь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47"/>
              <w:contextualSpacing/>
              <w:jc w:val="both"/>
              <w:rPr>
                <w:b w:val="0"/>
                <w:position w:val="0"/>
                <w:lang w:val="ru-RU" w:eastAsia="ru-RU"/>
              </w:rPr>
            </w:pPr>
            <w:r>
              <w:rPr>
                <w:b w:val="0"/>
                <w:position w:val="0"/>
                <w:lang w:val="ru-RU" w:eastAsia="ru-RU"/>
              </w:rPr>
              <w:t xml:space="preserve">Определение уровня школьной тревожности </w:t>
            </w:r>
            <w:r>
              <w:rPr>
                <w:b w:val="0"/>
                <w:position w:val="0"/>
                <w:lang w:val="ru-RU" w:eastAsia="ru-RU"/>
              </w:rPr>
              <w:t xml:space="preserve">п</w:t>
            </w:r>
            <w:r>
              <w:rPr>
                <w:b w:val="0"/>
                <w:position w:val="0"/>
                <w:lang w:val="ru-RU" w:eastAsia="ru-RU"/>
              </w:rPr>
              <w:t xml:space="preserve">о методике Филлипса</w:t>
            </w:r>
            <w:r>
              <w:rPr>
                <w:b w:val="0"/>
                <w:position w:val="0"/>
                <w:lang w:val="ru-RU" w:eastAsia="ru-RU"/>
              </w:rPr>
            </w:r>
            <w:r>
              <w:rPr>
                <w:b w:val="0"/>
                <w:position w:val="0"/>
                <w:lang w:val="ru-RU"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47"/>
              <w:contextualSpacing/>
              <w:jc w:val="both"/>
              <w:rPr>
                <w:b w:val="0"/>
                <w:position w:val="0"/>
                <w:lang w:val="ru-RU" w:eastAsia="ru-RU"/>
              </w:rPr>
            </w:pPr>
            <w:r>
              <w:rPr>
                <w:b w:val="0"/>
                <w:position w:val="0"/>
                <w:lang w:val="ru-RU" w:eastAsia="ru-RU"/>
              </w:rPr>
              <w:t xml:space="preserve">Диагностика мотивов парасуицидов, безнадёжности</w:t>
            </w:r>
            <w:r>
              <w:rPr>
                <w:b w:val="0"/>
                <w:position w:val="0"/>
                <w:lang w:val="ru-RU" w:eastAsia="ru-RU"/>
              </w:rPr>
            </w:r>
          </w:p>
          <w:p>
            <w:pPr>
              <w:pStyle w:val="647"/>
              <w:contextualSpacing/>
              <w:jc w:val="both"/>
              <w:rPr>
                <w:b w:val="0"/>
                <w:position w:val="0"/>
                <w:lang w:val="ru-RU" w:eastAsia="ru-RU"/>
              </w:rPr>
            </w:pPr>
            <w:r>
              <w:rPr>
                <w:b w:val="0"/>
                <w:lang w:eastAsia="ru-RU"/>
              </w:rPr>
              <w:t xml:space="preserve">(</w:t>
            </w:r>
            <w:r>
              <w:rPr>
                <w:b w:val="0"/>
                <w:lang w:val="en-US" w:eastAsia="ru-RU"/>
              </w:rPr>
              <w:t xml:space="preserve">HopelessnessScale</w:t>
            </w:r>
            <w:r>
              <w:rPr>
                <w:b w:val="0"/>
                <w:lang w:eastAsia="ru-RU"/>
              </w:rPr>
              <w:t xml:space="preserve">, </w:t>
            </w:r>
            <w:r>
              <w:rPr>
                <w:b w:val="0"/>
                <w:lang w:val="en-US" w:eastAsia="ru-RU"/>
              </w:rPr>
              <w:t xml:space="preserve">Becketal</w:t>
            </w:r>
            <w:r>
              <w:rPr>
                <w:b w:val="0"/>
                <w:lang w:eastAsia="ru-RU"/>
              </w:rPr>
              <w:t xml:space="preserve">. 1974)</w:t>
            </w:r>
            <w:r>
              <w:rPr>
                <w:b w:val="0"/>
                <w:position w:val="0"/>
                <w:lang w:val="ru-RU" w:eastAsia="ru-RU"/>
              </w:rPr>
            </w:r>
            <w:r>
              <w:rPr>
                <w:b w:val="0"/>
                <w:position w:val="0"/>
                <w:lang w:val="ru-RU"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5"/>
              <w:contextualSpacing/>
              <w:jc w:val="both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Диагностика интеллектуальных способностей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 "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Краткий Ориентировочный Тест" (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В.Н.Бузина, Э.Ф.Вандерлика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)</w:t>
            </w:r>
            <w:r>
              <w:rPr>
                <w:b w:val="0"/>
                <w:sz w:val="24"/>
                <w:szCs w:val="24"/>
                <w:lang w:val="ru-RU" w:eastAsia="ru-RU"/>
              </w:rPr>
            </w:r>
            <w:r>
              <w:rPr>
                <w:b w:val="0"/>
                <w:sz w:val="24"/>
                <w:szCs w:val="24"/>
                <w:lang w:val="ru-RU"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к профессиональному самоопределению подростков "</w:t>
            </w:r>
            <w:r>
              <w:rPr>
                <w:rStyle w:val="646"/>
                <w:rFonts w:ascii="Times New Roman" w:hAnsi="Times New Roman"/>
                <w:sz w:val="24"/>
                <w:szCs w:val="24"/>
              </w:rPr>
              <w:t xml:space="preserve">Дифференциально-диагностический опросник"</w:t>
            </w:r>
            <w:r>
              <w:rPr>
                <w:rStyle w:val="639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646"/>
                <w:rFonts w:ascii="Times New Roman" w:hAnsi="Times New Roman"/>
                <w:sz w:val="24"/>
                <w:szCs w:val="24"/>
              </w:rPr>
              <w:t xml:space="preserve">(Е.А.Климов)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8-10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Социально-психологическое тестирование (СПТ по ЕМ)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 до 18 лет включительно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базы данных на учеников "группы риска"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обучающихся с ОВЗ и со статусом «ребенок-инвалид»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Папки с индивидуальными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Консультативная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3"/>
              </w:numPr>
              <w:ind w:left="993" w:hanging="4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и просвещение педагогов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тоговый отчет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3"/>
              </w:numPr>
              <w:ind w:left="993" w:hanging="4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и 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законных представителей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тоговый отчет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3"/>
              </w:numPr>
              <w:ind w:left="993" w:hanging="426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и 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тоговый отчет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Развивающая и коррекционная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4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оррекционно-развивающая работа с учителями, родителями (по запросу, по результатам диагностик)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года, 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законные представители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4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коррекционно-развивающих занятий с детьми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"группы риска"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щиеся с ОВЗ, дети "группы риска"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Организационно-м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етодическая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Ознакомление с планом работы школы на учебный год. Планирование работы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педагога-психолога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соответствие с приоритетными направлениями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Составление плана работы педагога-психолога на учебный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(1-15)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план работы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Индивидуальные консультации с педагогами по сопроводительной работе с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щимися в течение года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Индивидуальные и групповые консультации педагогов по вопросам взаимодействия с обучающимися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Выступления на педагогических советах школы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М/О классных руководителей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советах профилактики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(по запросу администрации)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участники педсоветов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педсоветов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Оказание методической помощи классным руководителям в проведении классных часов и родительских собраний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работе РМО педагогов-психологов района,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городской ассоциации педагогов-психологов,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в семинарах, конференциях, открытых родительских собраниях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нормативных документов и психологической литературы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"Нормативные документы", вкладка на сайте школы "Психолого-педагогическое сопровождение образовательной деятельности 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научной и практической литературы для работы, подбор и изготовление инструментария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папка "Диагностический инструментарий"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Разработки развивающих и коррекционных программ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"Коррекционные и развивающие программы"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3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уголка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1, 2 этажа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кабинет педагога-психолога, учительская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вкладка на сайте школы "Психолого-педагогическое сопровождение образовательной деятельности 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3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4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рамках проекта «Проектирование персонифицированной образовательной среды школы как условие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Просветительская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5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и родителей к сдаче экзаменов: памятки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Декабрь-апрель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9, 10 классов и их родител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5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5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неблагополучными семьями, семьями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детьми со статусом «ребёнок-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т.д.: консультации, памятки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щиеся, родители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5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негативных проявлений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(в т.ч.суицидального поведения)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1-10 классов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5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и педагогами по половому воспитанию, ПАВ, информац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памятки, информация на сайте 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педагоги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2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numPr>
                <w:ilvl w:val="0"/>
                <w:numId w:val="5"/>
              </w:num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щимися по профилактике ПАВ,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употребления алкоголя,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памятки, информация на сайте ОУ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классы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4786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Экспертная работа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Экспертная работа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запросам)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vAlign w:val="top"/>
            <w:textDirection w:val="lrTb"/>
            <w:noWrap w:val="false"/>
          </w:tcPr>
          <w:p>
            <w:pPr>
              <w:pStyle w:val="634"/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журнал педагога-психолога, отчет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5"/>
    <w:link w:val="64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val="en-US" w:eastAsia="en-US"/>
    </w:rPr>
  </w:style>
  <w:style w:type="character" w:styleId="636">
    <w:name w:val="Основной шрифт абзаца"/>
    <w:next w:val="636"/>
    <w:link w:val="634"/>
    <w:uiPriority w:val="1"/>
    <w:unhideWhenUsed/>
  </w:style>
  <w:style w:type="table" w:styleId="637">
    <w:name w:val="Обычная таблица"/>
    <w:next w:val="637"/>
    <w:link w:val="634"/>
    <w:uiPriority w:val="99"/>
    <w:semiHidden/>
    <w:unhideWhenUsed/>
    <w:qFormat/>
    <w:tblPr/>
  </w:style>
  <w:style w:type="numbering" w:styleId="638">
    <w:name w:val="Нет списка"/>
    <w:next w:val="638"/>
    <w:link w:val="634"/>
    <w:uiPriority w:val="99"/>
    <w:semiHidden/>
    <w:unhideWhenUsed/>
  </w:style>
  <w:style w:type="character" w:styleId="639">
    <w:name w:val="s1"/>
    <w:basedOn w:val="636"/>
    <w:next w:val="639"/>
    <w:link w:val="634"/>
  </w:style>
  <w:style w:type="table" w:styleId="640">
    <w:name w:val="Сетка таблицы"/>
    <w:basedOn w:val="637"/>
    <w:next w:val="640"/>
    <w:link w:val="634"/>
    <w:uiPriority w:val="59"/>
    <w:pPr>
      <w:spacing w:after="0" w:line="240" w:lineRule="auto"/>
    </w:pPr>
    <w:tblPr/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p6"/>
    <w:basedOn w:val="634"/>
    <w:next w:val="642"/>
    <w:link w:val="63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43">
    <w:name w:val="Строгий"/>
    <w:next w:val="643"/>
    <w:link w:val="634"/>
    <w:uiPriority w:val="22"/>
    <w:qFormat/>
    <w:rPr>
      <w:rFonts w:cs="Times New Roman"/>
      <w:b/>
      <w:bCs/>
    </w:rPr>
  </w:style>
  <w:style w:type="paragraph" w:styleId="644">
    <w:name w:val="Обычный (веб)"/>
    <w:basedOn w:val="634"/>
    <w:next w:val="644"/>
    <w:link w:val="634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45">
    <w:name w:val="Знак"/>
    <w:basedOn w:val="634"/>
    <w:next w:val="645"/>
    <w:link w:val="634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646">
    <w:name w:val="c5"/>
    <w:basedOn w:val="636"/>
    <w:next w:val="646"/>
    <w:link w:val="634"/>
  </w:style>
  <w:style w:type="paragraph" w:styleId="647">
    <w:name w:val="Основной текст"/>
    <w:basedOn w:val="634"/>
    <w:next w:val="647"/>
    <w:link w:val="648"/>
    <w:pPr>
      <w:jc w:val="center"/>
      <w:spacing w:after="0" w:line="240" w:lineRule="auto"/>
    </w:pPr>
    <w:rPr>
      <w:rFonts w:ascii="Times New Roman" w:hAnsi="Times New Roman" w:eastAsia="Times New Roman"/>
      <w:b/>
      <w:bCs/>
      <w:position w:val="30"/>
      <w:sz w:val="24"/>
      <w:szCs w:val="24"/>
      <w:lang w:val="en-US" w:eastAsia="en-US"/>
    </w:rPr>
  </w:style>
  <w:style w:type="character" w:styleId="648">
    <w:name w:val="Основной текст Знак"/>
    <w:next w:val="648"/>
    <w:link w:val="647"/>
    <w:rPr>
      <w:rFonts w:ascii="Times New Roman" w:hAnsi="Times New Roman" w:eastAsia="Times New Roman"/>
      <w:b/>
      <w:bCs/>
      <w:position w:val="30"/>
      <w:sz w:val="24"/>
      <w:szCs w:val="24"/>
      <w:lang w:val="en-US"/>
    </w:rPr>
  </w:style>
  <w:style w:type="character" w:styleId="649">
    <w:name w:val="Заголовок 1 Знак"/>
    <w:next w:val="649"/>
    <w:link w:val="635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50">
    <w:name w:val="Гиперссылка"/>
    <w:next w:val="650"/>
    <w:link w:val="634"/>
    <w:uiPriority w:val="99"/>
    <w:semiHidden/>
    <w:unhideWhenUsed/>
    <w:rPr>
      <w:color w:val="0000ff"/>
      <w:u w:val="single"/>
    </w:rPr>
  </w:style>
  <w:style w:type="character" w:styleId="2694" w:default="1">
    <w:name w:val="Default Paragraph Font"/>
    <w:uiPriority w:val="1"/>
    <w:semiHidden/>
    <w:unhideWhenUsed/>
  </w:style>
  <w:style w:type="numbering" w:styleId="2695" w:default="1">
    <w:name w:val="No List"/>
    <w:uiPriority w:val="99"/>
    <w:semiHidden/>
    <w:unhideWhenUsed/>
  </w:style>
  <w:style w:type="table" w:styleId="26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34</cp:revision>
  <dcterms:created xsi:type="dcterms:W3CDTF">2017-01-31T10:55:00Z</dcterms:created>
  <dcterms:modified xsi:type="dcterms:W3CDTF">2023-09-22T06:52:56Z</dcterms:modified>
  <cp:version>786432</cp:version>
</cp:coreProperties>
</file>